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738" w:rsidRPr="003C2610" w:rsidRDefault="009C6738" w:rsidP="009C6738">
      <w:pPr>
        <w:widowControl/>
        <w:spacing w:line="360" w:lineRule="auto"/>
        <w:jc w:val="left"/>
        <w:rPr>
          <w:rFonts w:asciiTheme="minorEastAsia" w:hAnsiTheme="minorEastAsia" w:cs="宋体"/>
          <w:b/>
          <w:bCs/>
          <w:sz w:val="28"/>
          <w:szCs w:val="28"/>
        </w:rPr>
      </w:pPr>
      <w:r w:rsidRPr="003C2610">
        <w:rPr>
          <w:rFonts w:asciiTheme="minorEastAsia" w:hAnsiTheme="minorEastAsia" w:cs="宋体" w:hint="eastAsia"/>
          <w:b/>
          <w:bCs/>
          <w:sz w:val="28"/>
          <w:szCs w:val="28"/>
        </w:rPr>
        <w:t>附件1</w:t>
      </w:r>
    </w:p>
    <w:p w:rsidR="009C6738" w:rsidRPr="003C2610" w:rsidRDefault="009C6738" w:rsidP="009C6738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bookmarkStart w:id="0" w:name="_GoBack"/>
      <w:r w:rsidRPr="003C2610">
        <w:rPr>
          <w:rFonts w:asciiTheme="minorEastAsia" w:hAnsiTheme="minorEastAsia" w:hint="eastAsia"/>
          <w:b/>
          <w:sz w:val="28"/>
          <w:szCs w:val="28"/>
        </w:rPr>
        <w:t>西南交通大学2021年高水平运动队</w:t>
      </w:r>
      <w:r w:rsidRPr="003C2610">
        <w:rPr>
          <w:rFonts w:asciiTheme="minorEastAsia" w:hAnsiTheme="minorEastAsia" w:hint="eastAsia"/>
          <w:b/>
          <w:bCs/>
          <w:sz w:val="28"/>
          <w:szCs w:val="28"/>
        </w:rPr>
        <w:t>招生计划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3820"/>
        <w:gridCol w:w="1215"/>
        <w:gridCol w:w="1193"/>
        <w:gridCol w:w="1023"/>
      </w:tblGrid>
      <w:tr w:rsidR="009C6738" w:rsidRPr="003C2610" w:rsidTr="00911A9F">
        <w:trPr>
          <w:trHeight w:val="573"/>
          <w:jc w:val="center"/>
        </w:trPr>
        <w:tc>
          <w:tcPr>
            <w:tcW w:w="746" w:type="pct"/>
            <w:vAlign w:val="center"/>
          </w:tcPr>
          <w:bookmarkEnd w:id="0"/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sz w:val="24"/>
              </w:rPr>
              <w:t>大项目</w:t>
            </w:r>
          </w:p>
        </w:tc>
        <w:tc>
          <w:tcPr>
            <w:tcW w:w="2241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sz w:val="24"/>
              </w:rPr>
              <w:t xml:space="preserve">   位置/小项目</w:t>
            </w:r>
          </w:p>
        </w:tc>
        <w:tc>
          <w:tcPr>
            <w:tcW w:w="713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color w:val="000000"/>
                <w:sz w:val="24"/>
              </w:rPr>
              <w:t>A类</w:t>
            </w:r>
          </w:p>
        </w:tc>
        <w:tc>
          <w:tcPr>
            <w:tcW w:w="700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color w:val="000000"/>
                <w:sz w:val="24"/>
              </w:rPr>
              <w:t>B类</w:t>
            </w:r>
          </w:p>
        </w:tc>
        <w:tc>
          <w:tcPr>
            <w:tcW w:w="600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color w:val="000000"/>
                <w:sz w:val="24"/>
              </w:rPr>
              <w:t>C类</w:t>
            </w: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 w:val="restar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男子篮球</w:t>
            </w:r>
          </w:p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（5人）</w:t>
            </w:r>
          </w:p>
        </w:tc>
        <w:tc>
          <w:tcPr>
            <w:tcW w:w="2241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前锋</w:t>
            </w:r>
          </w:p>
        </w:tc>
        <w:tc>
          <w:tcPr>
            <w:tcW w:w="713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sz w:val="24"/>
              </w:rPr>
              <w:t>1</w:t>
            </w:r>
          </w:p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700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sz w:val="24"/>
              </w:rPr>
              <w:t>1</w:t>
            </w:r>
          </w:p>
        </w:tc>
        <w:tc>
          <w:tcPr>
            <w:tcW w:w="600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vAlign w:val="center"/>
          </w:tcPr>
          <w:p w:rsidR="009C6738" w:rsidRPr="003C2610" w:rsidRDefault="009C6738" w:rsidP="00911A9F">
            <w:pPr>
              <w:spacing w:line="360" w:lineRule="auto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2241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中锋</w:t>
            </w:r>
          </w:p>
        </w:tc>
        <w:tc>
          <w:tcPr>
            <w:tcW w:w="713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700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sz w:val="24"/>
              </w:rPr>
              <w:t>1</w:t>
            </w:r>
          </w:p>
        </w:tc>
        <w:tc>
          <w:tcPr>
            <w:tcW w:w="600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vAlign w:val="center"/>
          </w:tcPr>
          <w:p w:rsidR="009C6738" w:rsidRPr="003C2610" w:rsidRDefault="009C6738" w:rsidP="00911A9F">
            <w:pPr>
              <w:spacing w:line="360" w:lineRule="auto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2241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后卫</w:t>
            </w:r>
          </w:p>
        </w:tc>
        <w:tc>
          <w:tcPr>
            <w:tcW w:w="713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sz w:val="24"/>
              </w:rPr>
              <w:t>1</w:t>
            </w:r>
          </w:p>
        </w:tc>
        <w:tc>
          <w:tcPr>
            <w:tcW w:w="700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sz w:val="24"/>
              </w:rPr>
              <w:t>1</w:t>
            </w:r>
          </w:p>
        </w:tc>
        <w:tc>
          <w:tcPr>
            <w:tcW w:w="600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 w:val="restar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sz w:val="24"/>
              </w:rPr>
              <w:t>女子篮球</w:t>
            </w:r>
          </w:p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sz w:val="24"/>
              </w:rPr>
              <w:t>（5人）</w:t>
            </w:r>
          </w:p>
        </w:tc>
        <w:tc>
          <w:tcPr>
            <w:tcW w:w="2241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sz w:val="24"/>
              </w:rPr>
              <w:t>前锋</w:t>
            </w:r>
          </w:p>
        </w:tc>
        <w:tc>
          <w:tcPr>
            <w:tcW w:w="713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bCs/>
                <w:sz w:val="24"/>
              </w:rPr>
              <w:t xml:space="preserve"> </w:t>
            </w:r>
          </w:p>
        </w:tc>
        <w:tc>
          <w:tcPr>
            <w:tcW w:w="700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bCs/>
                <w:sz w:val="24"/>
              </w:rPr>
              <w:t>2</w:t>
            </w:r>
          </w:p>
        </w:tc>
        <w:tc>
          <w:tcPr>
            <w:tcW w:w="600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2241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sz w:val="24"/>
              </w:rPr>
              <w:t>中锋</w:t>
            </w:r>
          </w:p>
        </w:tc>
        <w:tc>
          <w:tcPr>
            <w:tcW w:w="713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bCs/>
                <w:sz w:val="24"/>
              </w:rPr>
              <w:t>1</w:t>
            </w:r>
          </w:p>
        </w:tc>
        <w:tc>
          <w:tcPr>
            <w:tcW w:w="700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bCs/>
                <w:sz w:val="24"/>
              </w:rPr>
              <w:t>1</w:t>
            </w:r>
          </w:p>
        </w:tc>
        <w:tc>
          <w:tcPr>
            <w:tcW w:w="600" w:type="pct"/>
            <w:vAlign w:val="center"/>
          </w:tcPr>
          <w:p w:rsidR="009C6738" w:rsidRPr="003C2610" w:rsidRDefault="009C6738" w:rsidP="00911A9F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tcBorders>
              <w:bottom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2241" w:type="pct"/>
            <w:tcBorders>
              <w:bottom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sz w:val="24"/>
              </w:rPr>
              <w:t>后卫</w:t>
            </w:r>
          </w:p>
        </w:tc>
        <w:tc>
          <w:tcPr>
            <w:tcW w:w="713" w:type="pct"/>
            <w:tcBorders>
              <w:bottom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bCs/>
                <w:sz w:val="24"/>
              </w:rPr>
              <w:t>1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sz w:val="24"/>
              </w:rPr>
              <w:t>男子排球（6人）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sz w:val="24"/>
              </w:rPr>
              <w:t>副攻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bCs/>
                <w:sz w:val="24"/>
              </w:rPr>
              <w:t>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sz w:val="24"/>
              </w:rPr>
              <w:t>主攻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sz w:val="24"/>
              </w:rPr>
              <w:t>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ind w:firstLineChars="600" w:firstLine="1446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sz w:val="24"/>
              </w:rPr>
              <w:t>自由人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bCs/>
                <w:sz w:val="24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sz w:val="24"/>
              </w:rPr>
              <w:t>接应二传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bCs/>
                <w:sz w:val="24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sz w:val="24"/>
              </w:rPr>
              <w:t>女子排球（6人）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sz w:val="24"/>
              </w:rPr>
              <w:t>二传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bCs/>
                <w:sz w:val="24"/>
              </w:rPr>
              <w:t>1</w:t>
            </w:r>
          </w:p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FF0000"/>
                <w:sz w:val="24"/>
              </w:rPr>
            </w:pPr>
          </w:p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bCs/>
                <w:sz w:val="24"/>
              </w:rPr>
              <w:t xml:space="preserve"> </w:t>
            </w:r>
          </w:p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FF0000"/>
                <w:sz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FF0000"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bCs/>
                <w:sz w:val="24"/>
              </w:rPr>
              <w:t xml:space="preserve"> </w:t>
            </w:r>
          </w:p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FF0000"/>
                <w:sz w:val="24"/>
              </w:rPr>
            </w:pPr>
          </w:p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FF0000"/>
                <w:sz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bCs/>
                <w:sz w:val="24"/>
              </w:rPr>
              <w:t xml:space="preserve"> </w:t>
            </w:r>
          </w:p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FF0000"/>
                <w:sz w:val="24"/>
              </w:rPr>
            </w:pPr>
          </w:p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FF0000"/>
                <w:sz w:val="24"/>
              </w:rPr>
            </w:pP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sz w:val="24"/>
              </w:rPr>
              <w:t>主攻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bCs/>
                <w:sz w:val="24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bCs/>
                <w:sz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sz w:val="24"/>
              </w:rPr>
              <w:t>副攻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bCs/>
                <w:sz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bCs/>
                <w:sz w:val="24"/>
              </w:rPr>
              <w:t>1</w:t>
            </w: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bCs/>
                <w:sz w:val="24"/>
              </w:rPr>
              <w:t>接应二传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  <w:r w:rsidRPr="003C2610">
              <w:rPr>
                <w:rFonts w:asciiTheme="minorEastAsia" w:hAnsiTheme="minorEastAsia" w:cs="宋体"/>
                <w:b/>
                <w:bCs/>
                <w:sz w:val="24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 w:val="restart"/>
            <w:tcBorders>
              <w:top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田径</w:t>
            </w:r>
          </w:p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（52人）</w:t>
            </w:r>
          </w:p>
        </w:tc>
        <w:tc>
          <w:tcPr>
            <w:tcW w:w="2241" w:type="pct"/>
            <w:tcBorders>
              <w:top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男子铁饼</w:t>
            </w:r>
          </w:p>
        </w:tc>
        <w:tc>
          <w:tcPr>
            <w:tcW w:w="713" w:type="pct"/>
            <w:tcBorders>
              <w:top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 w:hint="eastAsia"/>
                <w:b/>
                <w:sz w:val="24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after="83" w:line="115" w:lineRule="atLeast"/>
              <w:ind w:firstLineChars="49" w:firstLine="118"/>
              <w:jc w:val="center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/>
                <w:b/>
                <w:sz w:val="24"/>
              </w:rPr>
              <w:t>2</w:t>
            </w: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2241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男子400米</w:t>
            </w:r>
          </w:p>
        </w:tc>
        <w:tc>
          <w:tcPr>
            <w:tcW w:w="713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</w:p>
        </w:tc>
        <w:tc>
          <w:tcPr>
            <w:tcW w:w="7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1</w:t>
            </w:r>
          </w:p>
        </w:tc>
        <w:tc>
          <w:tcPr>
            <w:tcW w:w="6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/>
                <w:b/>
                <w:sz w:val="24"/>
              </w:rPr>
              <w:t>2</w:t>
            </w: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2241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女子100米</w:t>
            </w:r>
          </w:p>
        </w:tc>
        <w:tc>
          <w:tcPr>
            <w:tcW w:w="713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</w:p>
        </w:tc>
        <w:tc>
          <w:tcPr>
            <w:tcW w:w="7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Arial" w:hint="eastAsia"/>
                <w:b/>
                <w:sz w:val="24"/>
              </w:rPr>
              <w:t>1</w:t>
            </w:r>
          </w:p>
        </w:tc>
        <w:tc>
          <w:tcPr>
            <w:tcW w:w="6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/>
                <w:b/>
                <w:sz w:val="24"/>
              </w:rPr>
              <w:t>3</w:t>
            </w: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2241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女子200米</w:t>
            </w:r>
          </w:p>
        </w:tc>
        <w:tc>
          <w:tcPr>
            <w:tcW w:w="713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</w:p>
        </w:tc>
        <w:tc>
          <w:tcPr>
            <w:tcW w:w="7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Arial" w:hint="eastAsia"/>
                <w:b/>
                <w:sz w:val="24"/>
              </w:rPr>
              <w:t>2</w:t>
            </w:r>
          </w:p>
        </w:tc>
        <w:tc>
          <w:tcPr>
            <w:tcW w:w="6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/>
                <w:b/>
                <w:sz w:val="24"/>
              </w:rPr>
              <w:t>3</w:t>
            </w: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2241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女子400米</w:t>
            </w:r>
          </w:p>
        </w:tc>
        <w:tc>
          <w:tcPr>
            <w:tcW w:w="713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</w:p>
        </w:tc>
        <w:tc>
          <w:tcPr>
            <w:tcW w:w="7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Arial" w:hint="eastAsia"/>
                <w:b/>
                <w:sz w:val="24"/>
              </w:rPr>
              <w:t>1</w:t>
            </w:r>
          </w:p>
        </w:tc>
        <w:tc>
          <w:tcPr>
            <w:tcW w:w="6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/>
                <w:b/>
                <w:sz w:val="24"/>
              </w:rPr>
              <w:t>3</w:t>
            </w: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vAlign w:val="center"/>
          </w:tcPr>
          <w:p w:rsidR="009C6738" w:rsidRPr="003C2610" w:rsidRDefault="009C6738" w:rsidP="00911A9F">
            <w:pPr>
              <w:spacing w:line="360" w:lineRule="auto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2241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男子200米</w:t>
            </w:r>
          </w:p>
        </w:tc>
        <w:tc>
          <w:tcPr>
            <w:tcW w:w="713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</w:p>
        </w:tc>
        <w:tc>
          <w:tcPr>
            <w:tcW w:w="7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 w:hint="eastAsia"/>
                <w:b/>
                <w:sz w:val="24"/>
              </w:rPr>
              <w:t>1</w:t>
            </w:r>
          </w:p>
        </w:tc>
        <w:tc>
          <w:tcPr>
            <w:tcW w:w="6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/>
                <w:b/>
                <w:sz w:val="24"/>
              </w:rPr>
              <w:t>3</w:t>
            </w: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vAlign w:val="center"/>
          </w:tcPr>
          <w:p w:rsidR="009C6738" w:rsidRPr="003C2610" w:rsidRDefault="009C6738" w:rsidP="00911A9F">
            <w:pPr>
              <w:spacing w:line="360" w:lineRule="auto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2241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女子100米栏</w:t>
            </w:r>
          </w:p>
        </w:tc>
        <w:tc>
          <w:tcPr>
            <w:tcW w:w="713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</w:p>
        </w:tc>
        <w:tc>
          <w:tcPr>
            <w:tcW w:w="7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 w:hint="eastAsia"/>
                <w:b/>
                <w:sz w:val="24"/>
              </w:rPr>
              <w:t>1</w:t>
            </w:r>
          </w:p>
        </w:tc>
        <w:tc>
          <w:tcPr>
            <w:tcW w:w="6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/>
                <w:b/>
                <w:sz w:val="24"/>
              </w:rPr>
              <w:t>3</w:t>
            </w: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vAlign w:val="center"/>
          </w:tcPr>
          <w:p w:rsidR="009C6738" w:rsidRPr="003C2610" w:rsidRDefault="009C6738" w:rsidP="00911A9F">
            <w:pPr>
              <w:spacing w:line="360" w:lineRule="auto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2241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女子跳高</w:t>
            </w:r>
          </w:p>
        </w:tc>
        <w:tc>
          <w:tcPr>
            <w:tcW w:w="713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</w:p>
        </w:tc>
        <w:tc>
          <w:tcPr>
            <w:tcW w:w="7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 w:hint="eastAsia"/>
                <w:b/>
                <w:sz w:val="24"/>
              </w:rPr>
              <w:t>1</w:t>
            </w:r>
          </w:p>
        </w:tc>
        <w:tc>
          <w:tcPr>
            <w:tcW w:w="6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/>
                <w:b/>
                <w:sz w:val="24"/>
              </w:rPr>
              <w:t>2</w:t>
            </w: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vAlign w:val="center"/>
          </w:tcPr>
          <w:p w:rsidR="009C6738" w:rsidRPr="003C2610" w:rsidRDefault="009C6738" w:rsidP="00911A9F">
            <w:pPr>
              <w:spacing w:line="360" w:lineRule="auto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2241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男子跳远</w:t>
            </w:r>
          </w:p>
        </w:tc>
        <w:tc>
          <w:tcPr>
            <w:tcW w:w="713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</w:p>
        </w:tc>
        <w:tc>
          <w:tcPr>
            <w:tcW w:w="7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 w:hint="eastAsia"/>
                <w:b/>
                <w:sz w:val="24"/>
              </w:rPr>
              <w:t>1</w:t>
            </w:r>
          </w:p>
        </w:tc>
        <w:tc>
          <w:tcPr>
            <w:tcW w:w="6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/>
                <w:b/>
                <w:sz w:val="24"/>
              </w:rPr>
              <w:t>3</w:t>
            </w: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vAlign w:val="center"/>
          </w:tcPr>
          <w:p w:rsidR="009C6738" w:rsidRPr="003C2610" w:rsidRDefault="009C6738" w:rsidP="00911A9F">
            <w:pPr>
              <w:spacing w:line="360" w:lineRule="auto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2241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Cs w:val="21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女子3000米</w:t>
            </w:r>
          </w:p>
        </w:tc>
        <w:tc>
          <w:tcPr>
            <w:tcW w:w="713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</w:p>
        </w:tc>
        <w:tc>
          <w:tcPr>
            <w:tcW w:w="7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 w:hint="eastAsia"/>
                <w:b/>
                <w:sz w:val="24"/>
              </w:rPr>
              <w:t>1</w:t>
            </w:r>
          </w:p>
        </w:tc>
        <w:tc>
          <w:tcPr>
            <w:tcW w:w="6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/>
                <w:b/>
                <w:sz w:val="24"/>
              </w:rPr>
              <w:t>2</w:t>
            </w: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vAlign w:val="center"/>
          </w:tcPr>
          <w:p w:rsidR="009C6738" w:rsidRPr="003C2610" w:rsidRDefault="009C6738" w:rsidP="00911A9F">
            <w:pPr>
              <w:spacing w:line="360" w:lineRule="auto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2241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女子400米栏</w:t>
            </w:r>
          </w:p>
        </w:tc>
        <w:tc>
          <w:tcPr>
            <w:tcW w:w="713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</w:p>
        </w:tc>
        <w:tc>
          <w:tcPr>
            <w:tcW w:w="7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 w:hint="eastAsia"/>
                <w:b/>
                <w:sz w:val="24"/>
              </w:rPr>
              <w:t>1</w:t>
            </w:r>
          </w:p>
        </w:tc>
        <w:tc>
          <w:tcPr>
            <w:tcW w:w="6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/>
                <w:b/>
                <w:sz w:val="24"/>
              </w:rPr>
              <w:t>2</w:t>
            </w: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vAlign w:val="center"/>
          </w:tcPr>
          <w:p w:rsidR="009C6738" w:rsidRPr="003C2610" w:rsidRDefault="009C6738" w:rsidP="00911A9F">
            <w:pPr>
              <w:spacing w:line="360" w:lineRule="auto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2241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男子800米</w:t>
            </w:r>
          </w:p>
        </w:tc>
        <w:tc>
          <w:tcPr>
            <w:tcW w:w="713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</w:p>
        </w:tc>
        <w:tc>
          <w:tcPr>
            <w:tcW w:w="7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 w:hint="eastAsia"/>
                <w:b/>
                <w:sz w:val="24"/>
              </w:rPr>
              <w:t>1</w:t>
            </w:r>
          </w:p>
        </w:tc>
        <w:tc>
          <w:tcPr>
            <w:tcW w:w="6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/>
                <w:b/>
                <w:sz w:val="24"/>
              </w:rPr>
              <w:t>2</w:t>
            </w: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vAlign w:val="center"/>
          </w:tcPr>
          <w:p w:rsidR="009C6738" w:rsidRPr="003C2610" w:rsidRDefault="009C6738" w:rsidP="00911A9F">
            <w:pPr>
              <w:spacing w:line="360" w:lineRule="auto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2241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女子铅球</w:t>
            </w:r>
          </w:p>
        </w:tc>
        <w:tc>
          <w:tcPr>
            <w:tcW w:w="713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</w:p>
        </w:tc>
        <w:tc>
          <w:tcPr>
            <w:tcW w:w="7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 w:hint="eastAsia"/>
                <w:b/>
                <w:sz w:val="24"/>
              </w:rPr>
              <w:t>1</w:t>
            </w:r>
          </w:p>
        </w:tc>
        <w:tc>
          <w:tcPr>
            <w:tcW w:w="6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/>
                <w:b/>
                <w:sz w:val="24"/>
              </w:rPr>
              <w:t>2</w:t>
            </w: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vAlign w:val="center"/>
          </w:tcPr>
          <w:p w:rsidR="009C6738" w:rsidRPr="003C2610" w:rsidRDefault="009C6738" w:rsidP="00911A9F">
            <w:pPr>
              <w:spacing w:line="360" w:lineRule="auto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2241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女子跳远</w:t>
            </w:r>
          </w:p>
        </w:tc>
        <w:tc>
          <w:tcPr>
            <w:tcW w:w="713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</w:p>
        </w:tc>
        <w:tc>
          <w:tcPr>
            <w:tcW w:w="7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 w:hint="eastAsia"/>
                <w:b/>
                <w:sz w:val="24"/>
              </w:rPr>
              <w:t>1</w:t>
            </w:r>
          </w:p>
        </w:tc>
        <w:tc>
          <w:tcPr>
            <w:tcW w:w="6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/>
                <w:b/>
                <w:sz w:val="24"/>
              </w:rPr>
              <w:t>3</w:t>
            </w:r>
          </w:p>
        </w:tc>
      </w:tr>
      <w:tr w:rsidR="009C6738" w:rsidRPr="003C2610" w:rsidTr="00911A9F">
        <w:trPr>
          <w:trHeight w:hRule="exact" w:val="567"/>
          <w:jc w:val="center"/>
        </w:trPr>
        <w:tc>
          <w:tcPr>
            <w:tcW w:w="746" w:type="pct"/>
            <w:vMerge/>
            <w:vAlign w:val="center"/>
          </w:tcPr>
          <w:p w:rsidR="009C6738" w:rsidRPr="003C2610" w:rsidRDefault="009C6738" w:rsidP="00911A9F">
            <w:pPr>
              <w:spacing w:line="360" w:lineRule="auto"/>
              <w:rPr>
                <w:rFonts w:asciiTheme="minorEastAsia" w:hAnsiTheme="minorEastAsia" w:cs="宋体"/>
                <w:b/>
                <w:sz w:val="24"/>
              </w:rPr>
            </w:pPr>
          </w:p>
        </w:tc>
        <w:tc>
          <w:tcPr>
            <w:tcW w:w="2241" w:type="pct"/>
            <w:vAlign w:val="center"/>
          </w:tcPr>
          <w:p w:rsidR="009C6738" w:rsidRPr="003C2610" w:rsidRDefault="009C6738" w:rsidP="00911A9F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 w:rsidRPr="003C2610">
              <w:rPr>
                <w:rFonts w:asciiTheme="minorEastAsia" w:hAnsiTheme="minorEastAsia" w:cs="宋体" w:hint="eastAsia"/>
                <w:b/>
                <w:sz w:val="24"/>
              </w:rPr>
              <w:t>男子400米栏</w:t>
            </w:r>
          </w:p>
        </w:tc>
        <w:tc>
          <w:tcPr>
            <w:tcW w:w="713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</w:p>
        </w:tc>
        <w:tc>
          <w:tcPr>
            <w:tcW w:w="7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</w:p>
        </w:tc>
        <w:tc>
          <w:tcPr>
            <w:tcW w:w="600" w:type="pct"/>
            <w:vAlign w:val="center"/>
          </w:tcPr>
          <w:p w:rsidR="009C6738" w:rsidRPr="003C2610" w:rsidRDefault="009C6738" w:rsidP="00911A9F">
            <w:pPr>
              <w:spacing w:after="83" w:line="115" w:lineRule="atLeast"/>
              <w:jc w:val="center"/>
              <w:rPr>
                <w:rFonts w:asciiTheme="minorEastAsia" w:hAnsiTheme="minorEastAsia" w:cs="Arial"/>
                <w:b/>
                <w:sz w:val="24"/>
              </w:rPr>
            </w:pPr>
            <w:r w:rsidRPr="003C2610">
              <w:rPr>
                <w:rFonts w:asciiTheme="minorEastAsia" w:hAnsiTheme="minorEastAsia" w:cs="Arial" w:hint="eastAsia"/>
                <w:b/>
                <w:sz w:val="24"/>
              </w:rPr>
              <w:t>2</w:t>
            </w:r>
          </w:p>
        </w:tc>
      </w:tr>
    </w:tbl>
    <w:p w:rsidR="003927D2" w:rsidRDefault="003927D2"/>
    <w:sectPr w:rsidR="00392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38"/>
    <w:rsid w:val="003927D2"/>
    <w:rsid w:val="009C6738"/>
    <w:rsid w:val="00AF4758"/>
    <w:rsid w:val="00C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7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7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wen</cp:lastModifiedBy>
  <cp:revision>1</cp:revision>
  <dcterms:created xsi:type="dcterms:W3CDTF">2021-01-15T13:19:00Z</dcterms:created>
  <dcterms:modified xsi:type="dcterms:W3CDTF">2021-01-15T13:19:00Z</dcterms:modified>
</cp:coreProperties>
</file>